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tabs>
          <w:tab w:val="clear" w:pos="708"/>
          <w:tab w:val="left" w:pos="1080" w:leader="none"/>
          <w:tab w:val="right" w:pos="9072" w:leader="none"/>
        </w:tabs>
        <w:spacing w:before="0" w:after="240"/>
        <w:rPr>
          <w:rFonts w:ascii="Arial" w:hAnsi="Arial" w:cs="Arial"/>
          <w:bCs/>
          <w:color w:val="auto"/>
          <w:sz w:val="20"/>
          <w:szCs w:val="32"/>
        </w:rPr>
      </w:pPr>
      <w:r>
        <w:rPr>
          <w:rFonts w:cs="Arial" w:ascii="Arial" w:hAnsi="Arial"/>
          <w:bCs/>
          <w:color w:val="auto"/>
          <w:sz w:val="20"/>
          <w:szCs w:val="32"/>
        </w:rPr>
        <w:tab/>
        <w:tab/>
        <w:t xml:space="preserve">V Praze, dne </w:t>
      </w:r>
      <w:r>
        <w:rPr>
          <w:rFonts w:cs="Arial" w:ascii="Arial" w:hAnsi="Arial"/>
          <w:bCs/>
          <w:color w:val="auto"/>
          <w:sz w:val="20"/>
          <w:szCs w:val="32"/>
        </w:rPr>
        <w:t xml:space="preserve">13. 10. </w:t>
      </w:r>
      <w:r>
        <w:rPr>
          <w:rFonts w:cs="Arial" w:ascii="Arial" w:hAnsi="Arial"/>
          <w:bCs/>
          <w:color w:val="auto"/>
          <w:sz w:val="20"/>
          <w:szCs w:val="32"/>
        </w:rPr>
        <w:t xml:space="preserve"> 2022</w:t>
      </w:r>
    </w:p>
    <w:p>
      <w:pPr>
        <w:pStyle w:val="Default"/>
        <w:spacing w:before="0" w:after="240"/>
        <w:jc w:val="center"/>
        <w:rPr>
          <w:rFonts w:ascii="Arial" w:hAnsi="Arial" w:cs="Arial"/>
          <w:bCs/>
          <w:color w:val="auto"/>
          <w:sz w:val="36"/>
          <w:szCs w:val="32"/>
        </w:rPr>
      </w:pPr>
      <w:r>
        <w:rPr>
          <w:rFonts w:cs="Arial" w:ascii="Arial" w:hAnsi="Arial"/>
          <w:bCs/>
          <w:color w:val="auto"/>
          <w:sz w:val="36"/>
          <w:szCs w:val="32"/>
        </w:rPr>
        <w:t>Pozvánka</w:t>
      </w:r>
    </w:p>
    <w:p>
      <w:pPr>
        <w:pStyle w:val="Default"/>
        <w:spacing w:before="0" w:after="240"/>
        <w:jc w:val="center"/>
        <w:rPr>
          <w:rFonts w:ascii="Arial" w:hAnsi="Arial" w:cs="Arial"/>
          <w:caps/>
          <w:color w:val="auto"/>
          <w:spacing w:val="40"/>
          <w:sz w:val="20"/>
          <w:szCs w:val="23"/>
        </w:rPr>
      </w:pPr>
      <w:r>
        <w:rPr>
          <w:rFonts w:cs="Arial" w:ascii="Arial" w:hAnsi="Arial"/>
          <w:b/>
          <w:bCs/>
          <w:caps/>
          <w:color w:val="auto"/>
          <w:spacing w:val="40"/>
          <w:sz w:val="20"/>
          <w:szCs w:val="23"/>
        </w:rPr>
        <w:t>na ČLENSKOU SCHŮZI</w:t>
      </w:r>
    </w:p>
    <w:p>
      <w:pPr>
        <w:pStyle w:val="Default"/>
        <w:spacing w:before="0" w:after="240"/>
        <w:jc w:val="center"/>
        <w:rPr>
          <w:rFonts w:ascii="Arial" w:hAnsi="Arial" w:cs="Arial"/>
          <w:color w:val="auto"/>
          <w:sz w:val="20"/>
          <w:szCs w:val="23"/>
        </w:rPr>
      </w:pPr>
      <w:r>
        <w:rPr>
          <w:rFonts w:cs="Arial" w:ascii="Arial" w:hAnsi="Arial"/>
          <w:bCs/>
          <w:color w:val="auto"/>
          <w:sz w:val="20"/>
          <w:szCs w:val="23"/>
        </w:rPr>
        <w:t>Bytového družstva Varšavská 37,</w:t>
      </w:r>
      <w:r>
        <w:rPr>
          <w:rFonts w:cs="Arial" w:ascii="Arial" w:hAnsi="Arial"/>
          <w:b/>
          <w:bCs/>
          <w:color w:val="auto"/>
          <w:sz w:val="20"/>
          <w:szCs w:val="23"/>
        </w:rPr>
        <w:t xml:space="preserve"> </w:t>
      </w:r>
      <w:r>
        <w:rPr>
          <w:rFonts w:cs="Arial" w:ascii="Arial" w:hAnsi="Arial"/>
          <w:bCs/>
          <w:color w:val="auto"/>
          <w:sz w:val="20"/>
          <w:szCs w:val="23"/>
        </w:rPr>
        <w:t>IČO 27236897,</w:t>
      </w:r>
    </w:p>
    <w:p>
      <w:pPr>
        <w:pStyle w:val="Default"/>
        <w:spacing w:before="0" w:after="240"/>
        <w:jc w:val="center"/>
        <w:rPr>
          <w:rFonts w:ascii="Arial" w:hAnsi="Arial" w:cs="Arial"/>
          <w:bCs/>
          <w:color w:val="auto"/>
          <w:sz w:val="20"/>
          <w:szCs w:val="23"/>
        </w:rPr>
      </w:pPr>
      <w:r>
        <w:rPr>
          <w:rFonts w:cs="Arial" w:ascii="Arial" w:hAnsi="Arial"/>
          <w:bCs/>
          <w:color w:val="auto"/>
          <w:sz w:val="20"/>
          <w:szCs w:val="23"/>
        </w:rPr>
        <w:t>se sídlem Praha 2, Varšavská 37/738</w:t>
      </w:r>
    </w:p>
    <w:p>
      <w:pPr>
        <w:pStyle w:val="Default"/>
        <w:spacing w:before="0" w:after="240"/>
        <w:jc w:val="center"/>
        <w:rPr>
          <w:rFonts w:ascii="Arial" w:hAnsi="Arial" w:cs="Arial"/>
          <w:bCs/>
          <w:color w:val="auto"/>
          <w:sz w:val="20"/>
          <w:szCs w:val="23"/>
        </w:rPr>
      </w:pPr>
      <w:r>
        <w:rPr>
          <w:rFonts w:cs="Arial" w:ascii="Arial" w:hAnsi="Arial"/>
          <w:bCs/>
          <w:color w:val="auto"/>
          <w:sz w:val="20"/>
          <w:szCs w:val="23"/>
        </w:rPr>
        <w:t>(dále také jen „</w:t>
      </w:r>
      <w:r>
        <w:rPr>
          <w:rFonts w:cs="Arial" w:ascii="Arial" w:hAnsi="Arial"/>
          <w:b/>
          <w:bCs/>
          <w:color w:val="auto"/>
          <w:sz w:val="20"/>
          <w:szCs w:val="23"/>
          <w:u w:val="single"/>
        </w:rPr>
        <w:t>Družstvo</w:t>
      </w:r>
      <w:r>
        <w:rPr>
          <w:rFonts w:cs="Arial" w:ascii="Arial" w:hAnsi="Arial"/>
          <w:bCs/>
          <w:color w:val="auto"/>
          <w:sz w:val="20"/>
          <w:szCs w:val="23"/>
        </w:rPr>
        <w:t>“)</w:t>
      </w:r>
    </w:p>
    <w:p>
      <w:pPr>
        <w:pStyle w:val="Default"/>
        <w:spacing w:before="0" w:after="240"/>
        <w:jc w:val="center"/>
        <w:rPr>
          <w:rFonts w:ascii="Arial" w:hAnsi="Arial" w:cs="Arial"/>
          <w:bCs/>
          <w:color w:val="auto"/>
          <w:sz w:val="20"/>
          <w:szCs w:val="23"/>
        </w:rPr>
      </w:pPr>
      <w:r>
        <w:rPr>
          <w:rFonts w:cs="Arial" w:ascii="Arial" w:hAnsi="Arial"/>
          <w:bCs/>
          <w:color w:val="auto"/>
          <w:sz w:val="20"/>
          <w:szCs w:val="23"/>
        </w:rPr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bCs/>
          <w:color w:val="auto"/>
          <w:sz w:val="20"/>
          <w:szCs w:val="20"/>
        </w:rPr>
        <w:t>MARTIN LUKEŠ, člen družstva, svolává v souladu s §§ 640-641 ve spojení s § 639 odst. 3 zák. č. 90/2012 Sb., o obchodních společnostech a družstvech (zákon o obchodních korporacích), v platném znění (dále jen „</w:t>
      </w:r>
      <w:r>
        <w:rPr>
          <w:rFonts w:cs="Arial" w:ascii="Arial" w:hAnsi="Arial"/>
          <w:b/>
          <w:bCs/>
          <w:color w:val="auto"/>
          <w:sz w:val="20"/>
          <w:szCs w:val="20"/>
          <w:u w:val="single"/>
        </w:rPr>
        <w:t>ZOK</w:t>
      </w:r>
      <w:r>
        <w:rPr>
          <w:rFonts w:cs="Arial" w:ascii="Arial" w:hAnsi="Arial"/>
          <w:bCs/>
          <w:color w:val="auto"/>
          <w:sz w:val="20"/>
          <w:szCs w:val="20"/>
        </w:rPr>
        <w:t>“), členskou schůzi Družstva.</w:t>
      </w:r>
    </w:p>
    <w:p>
      <w:pPr>
        <w:pStyle w:val="Default"/>
        <w:spacing w:before="0" w:after="240"/>
        <w:rPr>
          <w:rFonts w:ascii="Arial" w:hAnsi="Arial" w:cs="Arial"/>
          <w:b/>
          <w:b/>
          <w:bCs/>
          <w:color w:val="auto"/>
          <w:sz w:val="20"/>
          <w:szCs w:val="20"/>
        </w:rPr>
      </w:pPr>
      <w:r>
        <w:rPr>
          <w:rFonts w:cs="Arial" w:ascii="Arial" w:hAnsi="Arial"/>
          <w:b/>
          <w:bCs/>
          <w:color w:val="auto"/>
          <w:sz w:val="20"/>
          <w:szCs w:val="20"/>
        </w:rPr>
      </w:r>
    </w:p>
    <w:p>
      <w:pPr>
        <w:pStyle w:val="Default"/>
        <w:numPr>
          <w:ilvl w:val="0"/>
          <w:numId w:val="1"/>
        </w:numPr>
        <w:spacing w:before="0" w:after="240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b/>
          <w:bCs/>
          <w:color w:val="auto"/>
          <w:sz w:val="20"/>
          <w:szCs w:val="20"/>
        </w:rPr>
        <w:t>Místo konání: Praha 2, Varšavská 37/738</w:t>
      </w:r>
    </w:p>
    <w:p>
      <w:pPr>
        <w:pStyle w:val="Default"/>
        <w:numPr>
          <w:ilvl w:val="0"/>
          <w:numId w:val="1"/>
        </w:numPr>
        <w:spacing w:before="0" w:after="240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b/>
          <w:bCs/>
          <w:color w:val="auto"/>
          <w:sz w:val="20"/>
          <w:szCs w:val="20"/>
        </w:rPr>
        <w:t xml:space="preserve">Den konání: </w:t>
      </w:r>
      <w:r>
        <w:rPr>
          <w:rFonts w:cs="Arial" w:ascii="Arial" w:hAnsi="Arial"/>
          <w:b/>
          <w:bCs/>
          <w:color w:val="auto"/>
          <w:sz w:val="20"/>
          <w:szCs w:val="20"/>
        </w:rPr>
        <w:t>29</w:t>
      </w:r>
      <w:r>
        <w:rPr>
          <w:rFonts w:cs="Arial" w:ascii="Arial" w:hAnsi="Arial"/>
          <w:b/>
          <w:bCs/>
          <w:color w:val="auto"/>
          <w:sz w:val="20"/>
          <w:szCs w:val="20"/>
        </w:rPr>
        <w:t xml:space="preserve">. 11. 2022, 18:00 hod. </w:t>
      </w:r>
    </w:p>
    <w:p>
      <w:pPr>
        <w:pStyle w:val="Default"/>
        <w:numPr>
          <w:ilvl w:val="0"/>
          <w:numId w:val="1"/>
        </w:numPr>
        <w:spacing w:before="0" w:after="240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b/>
          <w:bCs/>
          <w:color w:val="auto"/>
          <w:sz w:val="20"/>
          <w:szCs w:val="20"/>
        </w:rPr>
        <w:t xml:space="preserve">Pořad jednání: </w:t>
      </w:r>
    </w:p>
    <w:p>
      <w:pPr>
        <w:pStyle w:val="Default"/>
        <w:numPr>
          <w:ilvl w:val="0"/>
          <w:numId w:val="2"/>
        </w:numPr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 xml:space="preserve">Zahájení schůze; ověření usnášeníschopnosti schůze, </w:t>
      </w:r>
    </w:p>
    <w:p>
      <w:pPr>
        <w:pStyle w:val="Default"/>
        <w:numPr>
          <w:ilvl w:val="0"/>
          <w:numId w:val="2"/>
        </w:numPr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 xml:space="preserve">Volba orgánů schůze (předsedy, zapisovatele, ověřovatelů zápisu a osob pověřených sčítáním hlasů); </w:t>
      </w:r>
    </w:p>
    <w:p>
      <w:pPr>
        <w:pStyle w:val="Default"/>
        <w:numPr>
          <w:ilvl w:val="0"/>
          <w:numId w:val="2"/>
        </w:numPr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Volba představenstva</w:t>
      </w:r>
    </w:p>
    <w:p>
      <w:pPr>
        <w:pStyle w:val="Default"/>
        <w:numPr>
          <w:ilvl w:val="0"/>
          <w:numId w:val="2"/>
        </w:numPr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Zrušení družstva s likvidací</w:t>
      </w:r>
    </w:p>
    <w:p>
      <w:pPr>
        <w:pStyle w:val="Default"/>
        <w:numPr>
          <w:ilvl w:val="0"/>
          <w:numId w:val="2"/>
        </w:numPr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Jmenování likvidátora</w:t>
      </w:r>
    </w:p>
    <w:p>
      <w:pPr>
        <w:pStyle w:val="Default"/>
        <w:numPr>
          <w:ilvl w:val="0"/>
          <w:numId w:val="2"/>
        </w:numPr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Schválení smlouvy s likvidátorem</w:t>
      </w:r>
    </w:p>
    <w:p>
      <w:pPr>
        <w:pStyle w:val="Default"/>
        <w:numPr>
          <w:ilvl w:val="0"/>
          <w:numId w:val="2"/>
        </w:numPr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Schválení pravidel prodeje majetku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 xml:space="preserve">Prezence účastníků 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 xml:space="preserve">Prezence účastníků schůze bude probíhat od 17:30 do 18:00 hodin. 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 xml:space="preserve">Člen družstva se prokáže platným občanským průkazem. 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Zmocněnec se prokáže platným občanským průkazem a písemnou plnou mocí, ze které musí vyplývat, zda byla udělena pro zastoupení na jedné schůzi nebo na více schůzích (odevzdá se při prezenci). podpis na plné moci musí být ověřen.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Návrhy usnesení schůze a odůvodnění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 xml:space="preserve">K bodu III.2 - Volba orgánů schůze (předsedy, zapisovatele) 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Návrh usnesení: Svolavatel navrhuje schůzi, aby provedla volbu orgánů schůze, a to předsedy, zapisovatele, ověřovatelů zápisu a osob pověřených sčítáním hlasů. Navrhuje přitom, aby předsedou schůze byl zvolen Martin Lukeš, zapisovatel</w:t>
      </w:r>
      <w:r>
        <w:rPr>
          <w:rFonts w:cs="Arial" w:ascii="Arial" w:hAnsi="Arial"/>
          <w:color w:val="auto"/>
          <w:sz w:val="20"/>
          <w:szCs w:val="20"/>
        </w:rPr>
        <w:t>em Denisa Šmejkalová</w:t>
      </w:r>
      <w:r>
        <w:rPr>
          <w:rFonts w:cs="Arial" w:ascii="Arial" w:hAnsi="Arial"/>
          <w:color w:val="auto"/>
          <w:sz w:val="20"/>
          <w:szCs w:val="20"/>
        </w:rPr>
        <w:t xml:space="preserve">, osobami pověřenými sčítáním hlasů </w:t>
      </w:r>
      <w:r>
        <w:rPr>
          <w:rFonts w:cs="Arial" w:ascii="Arial" w:hAnsi="Arial"/>
          <w:color w:val="auto"/>
          <w:sz w:val="20"/>
          <w:szCs w:val="20"/>
        </w:rPr>
        <w:t>Irena Stránská, Miroslav Zoubek.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 xml:space="preserve">Odůvodnění: Svolavatel odůvodňuje zařazení tohoto bodu programu jednání v souvislosti s ustanovením § 659 ZOK, dle kterého je třeba zajistit řádný průběh schůze tak, aby byl vyhotoven řádný zápis o usneseních přijatých na schůzi. 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K bodu III.3 –- Volba představenstva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Návrh usnesení: Svolavatel navrhuje schůzi, aby provedla volbu představenstva družstva. Svolavatel navrhuje, aby kandidáti na tuto funkci byli navrženi v průběhu členské schůze z pléna a následně proběhla jejich volba.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 xml:space="preserve">Odůvodnění: Svolavatel odůvodňuje zařazení tohoto bodu programu jednání v souvislosti se skutečností, že uplynulo funkční období předchozího představenstva a družstvo nemá v tomto okamžiku statutární orgán. </w:t>
      </w:r>
      <w:r>
        <w:rPr>
          <w:rFonts w:cs="Arial" w:ascii="Arial" w:hAnsi="Arial"/>
          <w:color w:val="auto"/>
          <w:sz w:val="20"/>
          <w:szCs w:val="20"/>
        </w:rPr>
        <w:t>Nebude-li nové představenstvo zvoleno, činnost družstva nutno ukončit likvidaci.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 xml:space="preserve">K bodu III.4 - Zrušení družstva s likvidací 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Návrh usnesení: Bytového družstva Varšavská 37 se ke dni 10.11. 2022 zrušuje a vstupuje do likvidace dle ustanovení § 168 a násl. zákona č. 89/2012 Sb., občanského zákoníku.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 xml:space="preserve">Odůvodnění: Navrhuje se s odkazem na ustanovení § 168 a násl. Zákona č. 89/2012 Sb., aby družstvo tento úkon provedlo za účelem vypořádání majetku družstva. 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 xml:space="preserve"> </w:t>
      </w:r>
      <w:r>
        <w:rPr>
          <w:rFonts w:cs="Arial" w:ascii="Arial" w:hAnsi="Arial"/>
          <w:color w:val="auto"/>
          <w:sz w:val="20"/>
          <w:szCs w:val="20"/>
        </w:rPr>
        <w:t>K bodu III.5 - Jmenování Likvidátora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Návrh usnesení: Likvidátorem družstva je jmenována společnost Bedrna a partneři s.r.o., IČO 082 79 161, zapsaná v OR vedeném Městkým soudem v Praze, sp. zn. C 316205, se sídlem Jednořadá 105/53, 160 00 Praha 6 – Bubeneč, při výkonu funkce zastoupená JUDr. Lucií Horčičkovou, nar. dne 1. 1. 1965, se sídlem Jednořadá 1052/51, 160 00 Praha 6.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Odůvodnění: S ohledem na skutečnost, že družstvo se zrušuje s likvidací, je členská schůze povinna povolat likvidátora dle ustanovení § 189 odst. 1 zákona č. 89/2012 Sb., občanského zákoníku.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K bodu III.6 – Schválení smlouvy s likvidátorem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 xml:space="preserve">Návrh usnesení: Družstvo schvaluje uzavření smlouvy s likvidátorem ve znění, jak je uvedeno v příloze č.1 k této pozvánce. 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Odůvodnění: K výkonu funkce likvidátora je požadována řádně uzavřená smlouva o výkonu funkce likvidátora.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K bodu III.7 - Schválení pravidel prodeje majetku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 xml:space="preserve">Návrh usnesení: Družstvo schvaluje, dále uvedená pravidla pro prodej družstevního majetku: 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-</w:t>
        <w:tab/>
        <w:t>publikace alespoň ve dvou celostátních veřejných databázích zabývajících se prodejem nemovitostí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-</w:t>
        <w:tab/>
        <w:t>zprostředkování prohlídek nemovitosti zájemcům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-</w:t>
        <w:tab/>
        <w:t>výběr nejvyšší nabídky po uplynutí lhůty pro příjem nabídek nejméně 20 dní – v případě doručení nabídek ve stejné výši bude upřednostněna nabídka, kterou likvidátor obdrží jako první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 xml:space="preserve">Odůvodnění: Pravidla prodeje majetku jsou navržena za účelem co nejvýnosnějšího a časově výhodného prodeje družstevního majetku. </w:t>
      </w:r>
    </w:p>
    <w:p>
      <w:pPr>
        <w:pStyle w:val="Default"/>
        <w:spacing w:before="0"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_________________________</w:t>
      </w:r>
    </w:p>
    <w:p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Martin Lukeš</w:t>
      </w:r>
    </w:p>
    <w:p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svolavatel</w:t>
      </w:r>
    </w:p>
    <w:p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u w:val="single"/>
        </w:rPr>
        <w:t>Příloha</w:t>
      </w:r>
      <w:r>
        <w:rPr>
          <w:rFonts w:cs="Arial" w:ascii="Arial" w:hAnsi="Arial"/>
          <w:sz w:val="20"/>
          <w:szCs w:val="20"/>
        </w:rPr>
        <w:t>: návrh smlouvy s likvidátorem</w:t>
      </w:r>
    </w:p>
    <w:sectPr>
      <w:footerReference w:type="default" r:id="rId2"/>
      <w:type w:val="nextPage"/>
      <w:pgSz w:w="11906" w:h="16838"/>
      <w:pgMar w:left="1417" w:right="1417" w:gutter="0" w:header="0" w:top="1843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36620389"/>
    </w:sdtPr>
    <w:sdtContent>
      <w:p>
        <w:pPr>
          <w:pStyle w:val="Zpat"/>
          <w:jc w:val="center"/>
          <w:rPr>
            <w:rFonts w:ascii="Arial" w:hAnsi="Arial" w:cs="Arial"/>
            <w:sz w:val="16"/>
          </w:rPr>
        </w:pPr>
        <w:r>
          <w:rPr>
            <w:rFonts w:cs="Arial" w:ascii="Arial" w:hAnsi="Arial"/>
            <w:sz w:val="16"/>
          </w:rPr>
          <w:t xml:space="preserve">Stránka </w:t>
        </w:r>
        <w:r>
          <w:rPr>
            <w:rFonts w:cs="Arial" w:ascii="Arial" w:hAnsi="Arial"/>
            <w:b/>
            <w:bCs/>
            <w:sz w:val="18"/>
            <w:szCs w:val="24"/>
          </w:rPr>
          <w:fldChar w:fldCharType="begin"/>
        </w:r>
        <w:r>
          <w:rPr>
            <w:sz w:val="18"/>
            <w:b/>
            <w:szCs w:val="24"/>
            <w:bCs/>
            <w:rFonts w:cs="Arial" w:ascii="Arial" w:hAnsi="Arial"/>
          </w:rPr>
          <w:instrText xml:space="preserve"> PAGE </w:instrText>
        </w:r>
        <w:r>
          <w:rPr>
            <w:sz w:val="18"/>
            <w:b/>
            <w:szCs w:val="24"/>
            <w:bCs/>
            <w:rFonts w:cs="Arial" w:ascii="Arial" w:hAnsi="Arial"/>
          </w:rPr>
          <w:fldChar w:fldCharType="separate"/>
        </w:r>
        <w:r>
          <w:rPr>
            <w:sz w:val="18"/>
            <w:b/>
            <w:szCs w:val="24"/>
            <w:bCs/>
            <w:rFonts w:cs="Arial" w:ascii="Arial" w:hAnsi="Arial"/>
          </w:rPr>
          <w:t>2</w:t>
        </w:r>
        <w:r>
          <w:rPr>
            <w:sz w:val="18"/>
            <w:b/>
            <w:szCs w:val="24"/>
            <w:bCs/>
            <w:rFonts w:cs="Arial" w:ascii="Arial" w:hAnsi="Arial"/>
          </w:rPr>
          <w:fldChar w:fldCharType="end"/>
        </w:r>
        <w:r>
          <w:rPr>
            <w:rFonts w:cs="Arial" w:ascii="Arial" w:hAnsi="Arial"/>
            <w:sz w:val="16"/>
          </w:rPr>
          <w:t xml:space="preserve"> z </w:t>
        </w:r>
        <w:r>
          <w:rPr>
            <w:rFonts w:cs="Arial" w:ascii="Arial" w:hAnsi="Arial"/>
            <w:b/>
            <w:bCs/>
            <w:sz w:val="18"/>
            <w:szCs w:val="24"/>
          </w:rPr>
          <w:fldChar w:fldCharType="begin"/>
        </w:r>
        <w:r>
          <w:rPr>
            <w:sz w:val="18"/>
            <w:b/>
            <w:szCs w:val="24"/>
            <w:bCs/>
            <w:rFonts w:cs="Arial" w:ascii="Arial" w:hAnsi="Arial"/>
          </w:rPr>
          <w:instrText xml:space="preserve"> NUMPAGES </w:instrText>
        </w:r>
        <w:r>
          <w:rPr>
            <w:sz w:val="18"/>
            <w:b/>
            <w:szCs w:val="24"/>
            <w:bCs/>
            <w:rFonts w:cs="Arial" w:ascii="Arial" w:hAnsi="Arial"/>
          </w:rPr>
          <w:fldChar w:fldCharType="separate"/>
        </w:r>
        <w:r>
          <w:rPr>
            <w:sz w:val="18"/>
            <w:b/>
            <w:szCs w:val="24"/>
            <w:bCs/>
            <w:rFonts w:cs="Arial" w:ascii="Arial" w:hAnsi="Arial"/>
          </w:rPr>
          <w:t>3</w:t>
        </w:r>
        <w:r>
          <w:rPr>
            <w:sz w:val="18"/>
            <w:b/>
            <w:szCs w:val="24"/>
            <w:bCs/>
            <w:rFonts w:cs="Arial" w:ascii="Arial" w:hAnsi="Arial"/>
          </w:rPr>
          <w:fldChar w:fldCharType="end"/>
        </w:r>
      </w:p>
    </w:sdtContent>
  </w:sdt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ea1fa6"/>
    <w:rPr/>
  </w:style>
  <w:style w:type="character" w:styleId="ZpatChar" w:customStyle="1">
    <w:name w:val="Zápatí Char"/>
    <w:basedOn w:val="DefaultParagraphFont"/>
    <w:uiPriority w:val="99"/>
    <w:qFormat/>
    <w:rsid w:val="00ea1fa6"/>
    <w:rPr/>
  </w:style>
  <w:style w:type="character" w:styleId="Internetovodkaz">
    <w:name w:val="Internetový odkaz"/>
    <w:basedOn w:val="DefaultParagraphFont"/>
    <w:uiPriority w:val="99"/>
    <w:unhideWhenUsed/>
    <w:rsid w:val="0036635b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6635b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36635b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36635b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36635b"/>
    <w:rPr>
      <w:rFonts w:ascii="Tahoma" w:hAnsi="Tahoma" w:cs="Tahoma"/>
      <w:sz w:val="16"/>
      <w:szCs w:val="16"/>
    </w:rPr>
  </w:style>
  <w:style w:type="character" w:styleId="Preformatted" w:customStyle="1">
    <w:name w:val="preformatted"/>
    <w:basedOn w:val="DefaultParagraphFont"/>
    <w:qFormat/>
    <w:rsid w:val="007414d6"/>
    <w:rPr/>
  </w:style>
  <w:style w:type="character" w:styleId="Nowrap" w:customStyle="1">
    <w:name w:val="nowrap"/>
    <w:basedOn w:val="DefaultParagraphFont"/>
    <w:qFormat/>
    <w:rsid w:val="007414d6"/>
    <w:rPr/>
  </w:style>
  <w:style w:type="character" w:styleId="Platne1" w:customStyle="1">
    <w:name w:val="platne1"/>
    <w:qFormat/>
    <w:rsid w:val="00bf11dc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rsid w:val="00ea1fa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cs-CZ" w:eastAsia="en-US" w:bidi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ea1fa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ea1fa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d28ab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36635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36635b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6635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c85c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D6ECF-55CF-4E03-B5C6-4F5A87A4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LibreOffice/7.3.4.2$Windows_X86_64 LibreOffice_project/728fec16bd5f605073805c3c9e7c4212a0120dc5</Application>
  <AppVersion>15.0000</AppVersion>
  <Pages>3</Pages>
  <Words>624</Words>
  <Characters>3680</Characters>
  <CharactersWithSpaces>4266</CharactersWithSpaces>
  <Paragraphs>48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2020-01-28T12:51:00Z</dcterms:created>
  <dc:creator>Anita Kozlovská</dc:creator>
  <dc:description/>
  <dc:language>cs-CZ</dc:language>
  <cp:lastModifiedBy/>
  <cp:lastPrinted>2018-05-10T07:46:00Z</cp:lastPrinted>
  <dcterms:modified xsi:type="dcterms:W3CDTF">2022-11-14T17:39:43Z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